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4E7" w:rsidRPr="00160F26" w:rsidRDefault="00672953" w:rsidP="001244E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</w:t>
      </w:r>
      <w:bookmarkStart w:id="0" w:name="_GoBack"/>
      <w:bookmarkEnd w:id="0"/>
      <w:r w:rsidR="001244E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urriculum </w:t>
      </w:r>
    </w:p>
    <w:p w:rsidR="001244E7" w:rsidRPr="00160F26" w:rsidRDefault="001244E7" w:rsidP="0012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0F26"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151D">
        <w:rPr>
          <w:rFonts w:ascii="Times New Roman" w:eastAsia="Times New Roman" w:hAnsi="Times New Roman" w:cs="Times New Roman"/>
          <w:b/>
          <w:bCs/>
          <w:sz w:val="24"/>
          <w:szCs w:val="24"/>
        </w:rPr>
        <w:t>National Natural Hair Health Inc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entive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t xml:space="preserve">training program will consist of </w:t>
      </w:r>
      <w:r w:rsidRPr="00160F26">
        <w:rPr>
          <w:rFonts w:ascii="Times New Roman" w:eastAsia="Times New Roman" w:hAnsi="Times New Roman" w:cs="Times New Roman"/>
          <w:b/>
          <w:bCs/>
          <w:sz w:val="24"/>
          <w:szCs w:val="24"/>
        </w:rPr>
        <w:t>three core educational divisions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244E7" w:rsidRPr="00160F26" w:rsidRDefault="001244E7" w:rsidP="001244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60F26">
        <w:rPr>
          <w:rFonts w:ascii="Times New Roman" w:eastAsia="Times New Roman" w:hAnsi="Times New Roman" w:cs="Times New Roman"/>
          <w:b/>
          <w:bCs/>
          <w:sz w:val="27"/>
          <w:szCs w:val="27"/>
        </w:rPr>
        <w:t>1. Scientific Hair and Scalp Education</w:t>
      </w:r>
    </w:p>
    <w:p w:rsidR="001244E7" w:rsidRPr="00160F26" w:rsidRDefault="001244E7" w:rsidP="0012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0F26">
        <w:rPr>
          <w:rFonts w:ascii="Times New Roman" w:eastAsia="Times New Roman" w:hAnsi="Times New Roman" w:cs="Times New Roman"/>
          <w:sz w:val="24"/>
          <w:szCs w:val="24"/>
        </w:rPr>
        <w:t>Students will learn the biological and scientific foundations of hair care.</w:t>
      </w:r>
    </w:p>
    <w:p w:rsidR="001244E7" w:rsidRPr="00160F26" w:rsidRDefault="001244E7" w:rsidP="0012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0F26">
        <w:rPr>
          <w:rFonts w:ascii="Times New Roman" w:eastAsia="Times New Roman" w:hAnsi="Times New Roman" w:cs="Times New Roman"/>
          <w:sz w:val="24"/>
          <w:szCs w:val="24"/>
        </w:rPr>
        <w:t>Courses include:</w:t>
      </w:r>
    </w:p>
    <w:p w:rsidR="001244E7" w:rsidRPr="00160F26" w:rsidRDefault="001244E7" w:rsidP="0012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0F26">
        <w:rPr>
          <w:rFonts w:ascii="Times New Roman" w:eastAsia="Times New Roman" w:hAnsi="Times New Roman" w:cs="Times New Roman"/>
          <w:sz w:val="24"/>
          <w:szCs w:val="24"/>
        </w:rPr>
        <w:t>• Anatomy of the hair shaft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Anatomy of the scalp and follicles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Hair growth cycles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Causes of hair loss and scalp disorders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Introduction to trichology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Nutrition and hair health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Protective hair care practices</w:t>
      </w:r>
    </w:p>
    <w:p w:rsidR="001244E7" w:rsidRPr="00160F26" w:rsidRDefault="00672953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1244E7" w:rsidRPr="00160F26" w:rsidRDefault="001244E7" w:rsidP="001244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60F26">
        <w:rPr>
          <w:rFonts w:ascii="Times New Roman" w:eastAsia="Times New Roman" w:hAnsi="Times New Roman" w:cs="Times New Roman"/>
          <w:b/>
          <w:bCs/>
          <w:sz w:val="27"/>
          <w:szCs w:val="27"/>
        </w:rPr>
        <w:t>2. Natural Hair Artistry and Braid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/Lok</w:t>
      </w:r>
      <w:r w:rsidRPr="00160F2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Techniques</w:t>
      </w:r>
    </w:p>
    <w:p w:rsidR="001244E7" w:rsidRPr="00160F26" w:rsidRDefault="001244E7" w:rsidP="0012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0F26">
        <w:rPr>
          <w:rFonts w:ascii="Times New Roman" w:eastAsia="Times New Roman" w:hAnsi="Times New Roman" w:cs="Times New Roman"/>
          <w:sz w:val="24"/>
          <w:szCs w:val="24"/>
        </w:rPr>
        <w:t>This division teaches professional braid</w:t>
      </w:r>
      <w:r>
        <w:rPr>
          <w:rFonts w:ascii="Times New Roman" w:eastAsia="Times New Roman" w:hAnsi="Times New Roman" w:cs="Times New Roman"/>
          <w:sz w:val="24"/>
          <w:szCs w:val="24"/>
        </w:rPr>
        <w:t>/Lok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t>ing techniques rooted in cultural tradition and modern styling practices.</w:t>
      </w:r>
    </w:p>
    <w:p w:rsidR="001244E7" w:rsidRPr="00160F26" w:rsidRDefault="001244E7" w:rsidP="0012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0F26">
        <w:rPr>
          <w:rFonts w:ascii="Times New Roman" w:eastAsia="Times New Roman" w:hAnsi="Times New Roman" w:cs="Times New Roman"/>
          <w:sz w:val="24"/>
          <w:szCs w:val="24"/>
        </w:rPr>
        <w:t>Courses include:</w:t>
      </w:r>
    </w:p>
    <w:p w:rsidR="001244E7" w:rsidRPr="00160F26" w:rsidRDefault="001244E7" w:rsidP="0012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0F26">
        <w:rPr>
          <w:rFonts w:ascii="Times New Roman" w:eastAsia="Times New Roman" w:hAnsi="Times New Roman" w:cs="Times New Roman"/>
          <w:sz w:val="24"/>
          <w:szCs w:val="24"/>
        </w:rPr>
        <w:t>• Traditional African braiding techniques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Cornrows and intricate pattern braiding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Lo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t xml:space="preserve"> cultivation and maintenance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Twist techniques and natural styling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Hair extensions for braiding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Protective styling methods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Cultural history of braiding traditions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Creative design and hair artistry</w:t>
      </w:r>
    </w:p>
    <w:p w:rsidR="001244E7" w:rsidRPr="00160F26" w:rsidRDefault="00672953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1244E7" w:rsidRPr="00160F26" w:rsidRDefault="001244E7" w:rsidP="001244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60F2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Health,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Public </w:t>
      </w:r>
      <w:r w:rsidRPr="00160F26">
        <w:rPr>
          <w:rFonts w:ascii="Times New Roman" w:eastAsia="Times New Roman" w:hAnsi="Times New Roman" w:cs="Times New Roman"/>
          <w:b/>
          <w:bCs/>
          <w:sz w:val="27"/>
          <w:szCs w:val="27"/>
        </w:rPr>
        <w:t>Safety, and Professional Practice</w:t>
      </w:r>
    </w:p>
    <w:p w:rsidR="001244E7" w:rsidRPr="00160F26" w:rsidRDefault="001244E7" w:rsidP="0012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0F26">
        <w:rPr>
          <w:rFonts w:ascii="Times New Roman" w:eastAsia="Times New Roman" w:hAnsi="Times New Roman" w:cs="Times New Roman"/>
          <w:sz w:val="24"/>
          <w:szCs w:val="24"/>
        </w:rPr>
        <w:t>This division ensures that students meet public safety standards required for professional licensing.</w:t>
      </w:r>
    </w:p>
    <w:p w:rsidR="001244E7" w:rsidRPr="00160F26" w:rsidRDefault="001244E7" w:rsidP="0012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0F26">
        <w:rPr>
          <w:rFonts w:ascii="Times New Roman" w:eastAsia="Times New Roman" w:hAnsi="Times New Roman" w:cs="Times New Roman"/>
          <w:sz w:val="24"/>
          <w:szCs w:val="24"/>
        </w:rPr>
        <w:t>Courses include:</w:t>
      </w:r>
    </w:p>
    <w:p w:rsidR="001244E7" w:rsidRPr="00160F26" w:rsidRDefault="001244E7" w:rsidP="001244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0F26">
        <w:rPr>
          <w:rFonts w:ascii="Times New Roman" w:eastAsia="Times New Roman" w:hAnsi="Times New Roman" w:cs="Times New Roman"/>
          <w:sz w:val="24"/>
          <w:szCs w:val="24"/>
        </w:rPr>
        <w:lastRenderedPageBreak/>
        <w:t>• Sanitation and sterilization procedures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Infection control and prevention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Workplace safety practices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Client consultation and scalp assessment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Professional ethics and customer care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State Board regulations and compliance</w:t>
      </w:r>
      <w:r w:rsidRPr="00160F26">
        <w:rPr>
          <w:rFonts w:ascii="Times New Roman" w:eastAsia="Times New Roman" w:hAnsi="Times New Roman" w:cs="Times New Roman"/>
          <w:sz w:val="24"/>
          <w:szCs w:val="24"/>
        </w:rPr>
        <w:br/>
        <w:t>• Licensing exam preparation</w:t>
      </w:r>
    </w:p>
    <w:p w:rsidR="001244E7" w:rsidRDefault="00672953" w:rsidP="001244E7"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sectPr w:rsidR="00124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E7"/>
    <w:rsid w:val="001244E7"/>
    <w:rsid w:val="0067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2A6A4"/>
  <w15:chartTrackingRefBased/>
  <w15:docId w15:val="{BBC0EBFC-1DCE-4D6D-BE40-5F92B964D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44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Carter</dc:creator>
  <cp:keywords/>
  <dc:description/>
  <cp:lastModifiedBy>Hana Carter</cp:lastModifiedBy>
  <cp:revision>2</cp:revision>
  <dcterms:created xsi:type="dcterms:W3CDTF">2026-07-02T01:16:00Z</dcterms:created>
  <dcterms:modified xsi:type="dcterms:W3CDTF">2026-07-04T02:34:00Z</dcterms:modified>
</cp:coreProperties>
</file>